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Дипломом Лауреата III степени в номинации хоры и ансамбли народного пения награждён ансамбль русской песни «Слобода» Центра культурного развития «Молодёжный» из Старого Оскола.</w:t>
      </w:r>
      <w:r/>
    </w:p>
    <w:p>
      <w:pPr>
        <w:pStyle w:val="Style15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  <w:t xml:space="preserve">Дипломом Лауреата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zxx" w:bidi="zxx"/>
        </w:rPr>
        <w:t xml:space="preserve">III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  <w:t xml:space="preserve">степени в номинации хоры и ансамбли академического пения награждена мужская группа академическая хора Центра народного творчества Красногвардейского районы в г. Бирюч 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III степени в номинации ансамбли эстрадного пения награжден мужской вокальный ансамбль «Былина» из Кустовского модельного Дома культуры Яковлевского района.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III степени в номинации ансамбли эстрадного пения награждён мужской вокальный ансамбль «25-й кадр» Ракитянского Центра культурного развития «Молодёжный».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 степени в номинации хоры и ансамбли академического пения награжден хор военно-патриотической песни Ракитянского Центра культурного развития «Молодёжный».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 степени в номинации хоры и ансамбли народного пения награждена мужская группа ансамбля песни и танца «Завалинка» Центра культурного развития «Горняк» г. Старый Оскол.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 степени в номинации хоры и ансамбли народного пения награждён мужской казачий вокальный ансамбль «Набат» Ровеньского Центра культурного развития.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II степени в номинации ансамбли эстрадного пения награждён мужской вокальный ансамбль «Вечерок» Центра культурного развития с. Двулучное Валуйского района.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 степени в номинации хоры и ансамбли академического пения награждён мужской хор Центра культурного развития Краснояружского района.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 степени в номинации хоры и ансамбли народного пения награждён мужской хор «Сокол» Городского центра народного творчества «Сокол» г. Белгород.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Лауреата I степени в номинации хоры и ансамбли народного пения награждён ансамбль казачьей песни «Вольница» Центра культурного развития п. Пятницкое» Волоконовского района.</w:t>
      </w:r>
      <w:r/>
    </w:p>
    <w:p>
      <w:pPr>
        <w:pStyle w:val="Style15"/>
        <w:widowControl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rFonts w:ascii="Times New Roman" w:hAnsi="Times New Roman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Дипломом Гран–При награждён мужской вокальный ансамбль военно-патриотической песни «Память» Центра культурного развития п. Прохоровка.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189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2018-10-29T16:44:31Z</dcterms:modified>
  <cp:revision>4</cp:revision>
</cp:coreProperties>
</file>